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spacing w:val="4"/>
          <w:sz w:val="32"/>
          <w:szCs w:val="32"/>
        </w:rPr>
        <w:t>附件</w:t>
      </w:r>
      <w:r>
        <w:rPr>
          <w:rFonts w:ascii="黑体" w:hAnsi="黑体" w:eastAsia="黑体" w:cs="Times New Roman"/>
          <w:spacing w:val="4"/>
          <w:sz w:val="32"/>
          <w:szCs w:val="32"/>
        </w:rPr>
        <w:t>5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创新100特区品牌创新精品推荐表</w:t>
      </w:r>
    </w:p>
    <w:bookmarkEnd w:id="0"/>
    <w:tbl>
      <w:tblPr>
        <w:tblStyle w:val="3"/>
        <w:tblpPr w:leftFromText="180" w:rightFromText="180" w:vertAnchor="text" w:horzAnchor="page" w:tblpXSpec="center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30"/>
        <w:gridCol w:w="1011"/>
        <w:gridCol w:w="930"/>
        <w:gridCol w:w="1068"/>
        <w:gridCol w:w="1011"/>
        <w:gridCol w:w="1265"/>
        <w:gridCol w:w="930"/>
        <w:gridCol w:w="930"/>
        <w:gridCol w:w="1483"/>
        <w:gridCol w:w="930"/>
        <w:gridCol w:w="792"/>
        <w:gridCol w:w="654"/>
        <w:gridCol w:w="931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企业概况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产品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类型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产品介绍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上市时间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相关资质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有无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不良记录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有无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知识产权侵权行为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示例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小米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电子消费品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202</w:t>
            </w:r>
            <w:r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年8月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注：产品为202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年6月1日后上市的品牌新品。</w:t>
      </w:r>
    </w:p>
    <w:p>
      <w:pPr>
        <w:rPr>
          <w:rFonts w:ascii="仿宋" w:hAnsi="仿宋" w:eastAsia="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</w:docVars>
  <w:rsids>
    <w:rsidRoot w:val="0DA95484"/>
    <w:rsid w:val="0DA95484"/>
    <w:rsid w:val="19D674A8"/>
    <w:rsid w:val="1E2A6014"/>
    <w:rsid w:val="52DB4C0C"/>
    <w:rsid w:val="624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133</Characters>
  <Lines>0</Lines>
  <Paragraphs>0</Paragraphs>
  <TotalTime>0</TotalTime>
  <ScaleCrop>false</ScaleCrop>
  <LinksUpToDate>false</LinksUpToDate>
  <CharactersWithSpaces>134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怪物阿勇</dc:creator>
  <cp:lastModifiedBy>怪物阿勇</cp:lastModifiedBy>
  <dcterms:modified xsi:type="dcterms:W3CDTF">2023-02-28T02:05:25Z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22D586229EB84926B5A97E3AB5A2B3C6</vt:lpwstr>
  </property>
</Properties>
</file>