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流光浮动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</w:rPr>
        <w:t>—中国动画百年纪念展”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作品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申报表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作品市场数据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作品知识产权归属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以下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台老师：15801679945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YjFmYzY2MTM4NmVlODcyNzA3MmNhYTE2OWVkNWIifQ=="/>
  </w:docVars>
  <w:rsids>
    <w:rsidRoot w:val="27157585"/>
    <w:rsid w:val="22D37D30"/>
    <w:rsid w:val="27157585"/>
    <w:rsid w:val="4E0E6442"/>
    <w:rsid w:val="7DB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411</Characters>
  <Lines>0</Lines>
  <Paragraphs>0</Paragraphs>
  <TotalTime>1</TotalTime>
  <ScaleCrop>false</ScaleCrop>
  <LinksUpToDate>false</LinksUpToDate>
  <CharactersWithSpaces>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薄小奈</cp:lastModifiedBy>
  <dcterms:modified xsi:type="dcterms:W3CDTF">2006-12-31T19:50:04Z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F2456C5EC4C44C678E402EA653752EF7</vt:lpwstr>
  </property>
</Properties>
</file>