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36"/>
          <w:szCs w:val="36"/>
        </w:rPr>
      </w:pPr>
      <w:r>
        <w:rPr>
          <w:rFonts w:hint="eastAsia" w:ascii="方正小标宋简体" w:eastAsia="方正小标宋简体"/>
          <w:sz w:val="36"/>
          <w:szCs w:val="36"/>
          <w:lang w:val="en-US" w:eastAsia="zh-CN"/>
        </w:rPr>
        <w:t>2022</w:t>
      </w:r>
      <w:r>
        <w:rPr>
          <w:rFonts w:hint="eastAsia" w:ascii="方正小标宋简体" w:eastAsia="方正小标宋简体"/>
          <w:sz w:val="36"/>
          <w:szCs w:val="36"/>
        </w:rPr>
        <w:t>“北京动漫游戏IP品牌榜”</w:t>
      </w:r>
    </w:p>
    <w:p>
      <w:pPr>
        <w:jc w:val="center"/>
        <w:rPr>
          <w:rFonts w:ascii="方正小标宋简体" w:eastAsia="方正小标宋简体"/>
          <w:sz w:val="36"/>
          <w:szCs w:val="36"/>
        </w:rPr>
      </w:pPr>
      <w:r>
        <w:rPr>
          <w:rFonts w:hint="eastAsia" w:ascii="方正小标宋简体" w:eastAsia="方正小标宋简体"/>
          <w:sz w:val="36"/>
          <w:szCs w:val="36"/>
        </w:rPr>
        <w:t>策划方案</w:t>
      </w:r>
    </w:p>
    <w:p/>
    <w:p>
      <w:pPr>
        <w:rPr>
          <w:rFonts w:hint="eastAsia" w:ascii="仿宋" w:hAnsi="仿宋" w:eastAsia="仿宋" w:cs="仿宋"/>
          <w:b/>
          <w:sz w:val="28"/>
          <w:szCs w:val="28"/>
        </w:rPr>
      </w:pPr>
      <w:r>
        <w:rPr>
          <w:rFonts w:hint="eastAsia" w:ascii="仿宋" w:hAnsi="仿宋" w:eastAsia="仿宋" w:cs="仿宋"/>
          <w:b/>
          <w:sz w:val="28"/>
          <w:szCs w:val="28"/>
        </w:rPr>
        <w:t>一、活动背景</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近年来，我国动漫游戏产业快速发展，一大批优秀的动漫游戏产品和服务发挥了积极作用。为促进北京动漫游戏产业发展，推动行业内信用评估体系的成立，带动产权交易，完善市场服务，同时提升动漫游戏企业的品牌培育与维护意识，北京动漫游戏产业协会</w:t>
      </w:r>
      <w:r>
        <w:rPr>
          <w:rFonts w:hint="eastAsia" w:ascii="仿宋" w:hAnsi="仿宋" w:eastAsia="仿宋" w:cs="仿宋"/>
          <w:sz w:val="28"/>
          <w:szCs w:val="28"/>
          <w:lang w:val="en-US" w:eastAsia="zh-CN"/>
        </w:rPr>
        <w:t>联合</w:t>
      </w:r>
      <w:r>
        <w:rPr>
          <w:rFonts w:hint="eastAsia" w:ascii="仿宋" w:hAnsi="仿宋" w:eastAsia="仿宋" w:cs="仿宋"/>
          <w:sz w:val="28"/>
          <w:szCs w:val="28"/>
        </w:rPr>
        <w:t>北京银行、北京产权交易所</w:t>
      </w:r>
      <w:r>
        <w:rPr>
          <w:rFonts w:hint="eastAsia" w:ascii="仿宋" w:hAnsi="仿宋" w:eastAsia="仿宋" w:cs="仿宋"/>
          <w:sz w:val="28"/>
          <w:szCs w:val="28"/>
          <w:lang w:val="en-US" w:eastAsia="zh-CN"/>
        </w:rPr>
        <w:t>及</w:t>
      </w:r>
      <w:r>
        <w:rPr>
          <w:rFonts w:hint="eastAsia" w:ascii="仿宋" w:hAnsi="仿宋" w:eastAsia="仿宋" w:cs="仿宋"/>
          <w:sz w:val="28"/>
          <w:szCs w:val="28"/>
        </w:rPr>
        <w:t>北京知识产权运营管理有限公司（简称“北京IP”）</w:t>
      </w:r>
      <w:r>
        <w:rPr>
          <w:rFonts w:hint="eastAsia" w:ascii="仿宋" w:hAnsi="仿宋" w:eastAsia="仿宋" w:cs="仿宋"/>
          <w:sz w:val="28"/>
          <w:szCs w:val="28"/>
          <w:lang w:val="en-US" w:eastAsia="zh-CN"/>
        </w:rPr>
        <w:t>共同</w:t>
      </w:r>
      <w:r>
        <w:rPr>
          <w:rFonts w:hint="eastAsia" w:ascii="仿宋" w:hAnsi="仿宋" w:eastAsia="仿宋" w:cs="仿宋"/>
          <w:sz w:val="28"/>
          <w:szCs w:val="28"/>
        </w:rPr>
        <w:t>举办</w:t>
      </w:r>
      <w:r>
        <w:rPr>
          <w:rFonts w:hint="eastAsia" w:ascii="仿宋" w:hAnsi="仿宋" w:eastAsia="仿宋" w:cs="仿宋"/>
          <w:sz w:val="28"/>
          <w:szCs w:val="28"/>
          <w:lang w:val="en-US" w:eastAsia="zh-CN"/>
        </w:rPr>
        <w:t>2022</w:t>
      </w:r>
      <w:r>
        <w:rPr>
          <w:rFonts w:hint="eastAsia" w:ascii="仿宋" w:hAnsi="仿宋" w:eastAsia="仿宋" w:cs="仿宋"/>
          <w:sz w:val="28"/>
          <w:szCs w:val="28"/>
        </w:rPr>
        <w:t>“北京动漫游戏IP品牌榜”（以下简称“品牌榜”）</w:t>
      </w:r>
      <w:r>
        <w:rPr>
          <w:rFonts w:hint="eastAsia" w:ascii="仿宋" w:hAnsi="仿宋" w:eastAsia="仿宋" w:cs="仿宋"/>
          <w:sz w:val="28"/>
          <w:szCs w:val="28"/>
          <w:lang w:eastAsia="zh-CN"/>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此次活动将由品牌榜组委会组织评选，对动漫游戏产业品牌的生产创新、市场拓展、用户数据、金融管理、信用评价、行业影响力等要素进行综合评定并进行集中展示，评定结果将为其在国内外市场合作、产权交易、银行信用评估、IP产权保护等提供有力参考依据。同时为北京的动漫游戏产业建立一个良好的交易、评估、维权平台，为品牌创造更大的市场价值，同时加深社会公众对动漫游戏IP的了解，培育品牌信任度，助力首都动漫游戏产业建设。</w:t>
      </w:r>
    </w:p>
    <w:p>
      <w:pPr>
        <w:rPr>
          <w:rFonts w:hint="eastAsia" w:ascii="仿宋" w:hAnsi="仿宋" w:eastAsia="仿宋" w:cs="仿宋"/>
          <w:sz w:val="28"/>
          <w:szCs w:val="28"/>
        </w:rPr>
      </w:pPr>
    </w:p>
    <w:p>
      <w:pPr>
        <w:rPr>
          <w:rFonts w:hint="eastAsia" w:ascii="仿宋" w:hAnsi="仿宋" w:eastAsia="仿宋" w:cs="仿宋"/>
          <w:b/>
          <w:sz w:val="28"/>
          <w:szCs w:val="28"/>
        </w:rPr>
      </w:pPr>
      <w:r>
        <w:rPr>
          <w:rFonts w:hint="eastAsia" w:ascii="仿宋" w:hAnsi="仿宋" w:eastAsia="仿宋" w:cs="仿宋"/>
          <w:b/>
          <w:sz w:val="28"/>
          <w:szCs w:val="28"/>
        </w:rPr>
        <w:t>二、项目概况</w:t>
      </w:r>
    </w:p>
    <w:p>
      <w:pPr>
        <w:rPr>
          <w:rFonts w:hint="eastAsia" w:ascii="仿宋" w:hAnsi="仿宋" w:eastAsia="仿宋" w:cs="仿宋"/>
          <w:sz w:val="28"/>
          <w:szCs w:val="28"/>
        </w:rPr>
      </w:pPr>
      <w:r>
        <w:rPr>
          <w:rFonts w:hint="eastAsia" w:ascii="仿宋" w:hAnsi="仿宋" w:eastAsia="仿宋" w:cs="仿宋"/>
          <w:sz w:val="28"/>
          <w:szCs w:val="28"/>
        </w:rPr>
        <w:t>活动名称：</w:t>
      </w:r>
      <w:r>
        <w:rPr>
          <w:rFonts w:hint="eastAsia" w:ascii="仿宋" w:hAnsi="仿宋" w:eastAsia="仿宋" w:cs="仿宋"/>
          <w:sz w:val="28"/>
          <w:szCs w:val="28"/>
          <w:lang w:val="en-US" w:eastAsia="zh-CN"/>
        </w:rPr>
        <w:t>2022</w:t>
      </w:r>
      <w:r>
        <w:rPr>
          <w:rFonts w:hint="eastAsia" w:ascii="仿宋" w:hAnsi="仿宋" w:eastAsia="仿宋" w:cs="仿宋"/>
          <w:sz w:val="28"/>
          <w:szCs w:val="28"/>
        </w:rPr>
        <w:t>“北京动漫游戏IP品牌榜”</w:t>
      </w:r>
    </w:p>
    <w:p>
      <w:pPr>
        <w:rPr>
          <w:rFonts w:hint="eastAsia" w:ascii="仿宋" w:hAnsi="仿宋" w:eastAsia="仿宋" w:cs="仿宋"/>
          <w:sz w:val="28"/>
          <w:szCs w:val="28"/>
        </w:rPr>
      </w:pPr>
      <w:r>
        <w:rPr>
          <w:rFonts w:hint="eastAsia" w:ascii="仿宋" w:hAnsi="仿宋" w:eastAsia="仿宋" w:cs="仿宋"/>
          <w:sz w:val="28"/>
          <w:szCs w:val="28"/>
        </w:rPr>
        <w:t>活动时间：202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sz w:val="28"/>
          <w:szCs w:val="28"/>
          <w:lang w:val="en-US" w:eastAsia="zh-CN"/>
        </w:rPr>
        <w:t>2</w:t>
      </w:r>
      <w:r>
        <w:rPr>
          <w:rFonts w:hint="eastAsia" w:ascii="仿宋" w:hAnsi="仿宋" w:eastAsia="仿宋" w:cs="仿宋"/>
          <w:sz w:val="28"/>
          <w:szCs w:val="28"/>
        </w:rPr>
        <w:t>月-</w:t>
      </w:r>
      <w:r>
        <w:rPr>
          <w:rFonts w:hint="eastAsia" w:ascii="仿宋" w:hAnsi="仿宋" w:eastAsia="仿宋" w:cs="仿宋"/>
          <w:sz w:val="28"/>
          <w:szCs w:val="28"/>
          <w:lang w:val="en-US" w:eastAsia="zh-CN"/>
        </w:rPr>
        <w:t>6</w:t>
      </w:r>
      <w:r>
        <w:rPr>
          <w:rFonts w:hint="eastAsia" w:ascii="仿宋" w:hAnsi="仿宋" w:eastAsia="仿宋" w:cs="仿宋"/>
          <w:sz w:val="28"/>
          <w:szCs w:val="28"/>
        </w:rPr>
        <w:t>月</w:t>
      </w:r>
    </w:p>
    <w:p>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报名时间：2022年2月22日-3月31日</w:t>
      </w:r>
    </w:p>
    <w:p>
      <w:pPr>
        <w:rPr>
          <w:rFonts w:hint="eastAsia" w:ascii="仿宋" w:hAnsi="仿宋" w:eastAsia="仿宋" w:cs="仿宋"/>
          <w:b/>
          <w:sz w:val="28"/>
          <w:szCs w:val="28"/>
        </w:rPr>
      </w:pPr>
      <w:r>
        <w:rPr>
          <w:rFonts w:hint="eastAsia" w:ascii="仿宋" w:hAnsi="仿宋" w:eastAsia="仿宋" w:cs="仿宋"/>
          <w:b/>
          <w:sz w:val="28"/>
          <w:szCs w:val="28"/>
        </w:rPr>
        <w:t>三、组织机构</w:t>
      </w:r>
    </w:p>
    <w:p>
      <w:pPr>
        <w:rPr>
          <w:rFonts w:hint="eastAsia" w:ascii="仿宋" w:hAnsi="仿宋" w:eastAsia="仿宋" w:cs="仿宋"/>
          <w:b/>
          <w:sz w:val="28"/>
          <w:szCs w:val="28"/>
        </w:rPr>
      </w:pPr>
      <w:r>
        <w:rPr>
          <w:rFonts w:hint="eastAsia" w:ascii="仿宋" w:hAnsi="仿宋" w:eastAsia="仿宋" w:cs="仿宋"/>
          <w:b/>
          <w:sz w:val="28"/>
          <w:szCs w:val="28"/>
        </w:rPr>
        <w:t>主办单位：</w:t>
      </w:r>
    </w:p>
    <w:p>
      <w:pPr>
        <w:rPr>
          <w:rFonts w:hint="eastAsia" w:ascii="仿宋" w:hAnsi="仿宋" w:eastAsia="仿宋" w:cs="仿宋"/>
          <w:sz w:val="28"/>
          <w:szCs w:val="28"/>
        </w:rPr>
      </w:pPr>
      <w:r>
        <w:rPr>
          <w:rFonts w:hint="eastAsia" w:ascii="仿宋" w:hAnsi="仿宋" w:eastAsia="仿宋" w:cs="仿宋"/>
          <w:sz w:val="28"/>
          <w:szCs w:val="28"/>
        </w:rPr>
        <w:t>北京动漫游戏产业协会</w:t>
      </w:r>
    </w:p>
    <w:p>
      <w:pPr>
        <w:rPr>
          <w:rFonts w:hint="eastAsia" w:ascii="仿宋" w:hAnsi="仿宋" w:eastAsia="仿宋" w:cs="仿宋"/>
          <w:sz w:val="28"/>
          <w:szCs w:val="28"/>
          <w:lang w:val="en-US" w:eastAsia="zh-CN"/>
        </w:rPr>
      </w:pPr>
      <w:r>
        <w:rPr>
          <w:rFonts w:hint="eastAsia" w:ascii="仿宋" w:hAnsi="仿宋" w:eastAsia="仿宋" w:cs="仿宋"/>
          <w:sz w:val="28"/>
          <w:szCs w:val="28"/>
        </w:rPr>
        <w:t>北京银行</w:t>
      </w:r>
      <w:r>
        <w:rPr>
          <w:rFonts w:hint="eastAsia" w:ascii="仿宋" w:hAnsi="仿宋" w:eastAsia="仿宋" w:cs="仿宋"/>
          <w:sz w:val="28"/>
          <w:szCs w:val="28"/>
          <w:lang w:val="en-US" w:eastAsia="zh-CN"/>
        </w:rPr>
        <w:t>股份有限公司北京分行</w:t>
      </w:r>
    </w:p>
    <w:p>
      <w:pPr>
        <w:rPr>
          <w:rFonts w:hint="eastAsia" w:ascii="仿宋" w:hAnsi="仿宋" w:eastAsia="仿宋" w:cs="仿宋"/>
          <w:sz w:val="28"/>
          <w:szCs w:val="28"/>
        </w:rPr>
      </w:pPr>
      <w:r>
        <w:rPr>
          <w:rFonts w:hint="eastAsia" w:ascii="仿宋" w:hAnsi="仿宋" w:eastAsia="仿宋" w:cs="仿宋"/>
          <w:sz w:val="28"/>
          <w:szCs w:val="28"/>
        </w:rPr>
        <w:t>北京产权交易所</w:t>
      </w:r>
    </w:p>
    <w:p>
      <w:pPr>
        <w:rPr>
          <w:rFonts w:hint="eastAsia" w:ascii="仿宋" w:hAnsi="仿宋" w:eastAsia="仿宋" w:cs="仿宋"/>
          <w:sz w:val="28"/>
          <w:szCs w:val="28"/>
        </w:rPr>
      </w:pPr>
      <w:r>
        <w:rPr>
          <w:rFonts w:hint="eastAsia" w:ascii="仿宋" w:hAnsi="仿宋" w:eastAsia="仿宋" w:cs="仿宋"/>
          <w:sz w:val="28"/>
          <w:szCs w:val="28"/>
        </w:rPr>
        <w:t>北京知识产权运营管理有限公司</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协办单位：</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花生动画</w:t>
      </w:r>
    </w:p>
    <w:p>
      <w:pPr>
        <w:rPr>
          <w:rFonts w:hint="eastAsia" w:ascii="仿宋" w:hAnsi="仿宋" w:eastAsia="仿宋" w:cs="仿宋"/>
          <w:sz w:val="28"/>
          <w:szCs w:val="28"/>
        </w:rPr>
      </w:pPr>
    </w:p>
    <w:p>
      <w:pPr>
        <w:rPr>
          <w:rFonts w:hint="eastAsia" w:ascii="仿宋" w:hAnsi="仿宋" w:eastAsia="仿宋" w:cs="仿宋"/>
          <w:b/>
          <w:sz w:val="28"/>
          <w:szCs w:val="28"/>
        </w:rPr>
      </w:pPr>
      <w:r>
        <w:rPr>
          <w:rFonts w:hint="eastAsia" w:ascii="仿宋" w:hAnsi="仿宋" w:eastAsia="仿宋" w:cs="仿宋"/>
          <w:b/>
          <w:sz w:val="28"/>
          <w:szCs w:val="28"/>
        </w:rPr>
        <w:t>四、主要内容</w:t>
      </w:r>
    </w:p>
    <w:p>
      <w:pPr>
        <w:rPr>
          <w:rFonts w:hint="eastAsia" w:ascii="仿宋" w:hAnsi="仿宋" w:eastAsia="仿宋" w:cs="仿宋"/>
          <w:b/>
          <w:sz w:val="28"/>
          <w:szCs w:val="28"/>
        </w:rPr>
      </w:pPr>
      <w:r>
        <w:rPr>
          <w:rFonts w:hint="eastAsia" w:ascii="仿宋" w:hAnsi="仿宋" w:eastAsia="仿宋" w:cs="仿宋"/>
          <w:b/>
          <w:sz w:val="28"/>
          <w:szCs w:val="28"/>
        </w:rPr>
        <w:t>（一）评选对象</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由北京企业自主设计制作的动漫游戏IP品牌，市场影响力较大、无知识产权纠纷的著作、商标、专利等。</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参评企业需提交相关材料，包含：活动申报表、企业IP简介（企业介绍、IP作品介绍、IP市场转化率、粉丝量、异业合作成功案例等）、企业LOGO、IP作品版权登记证明、IP作品图片（150-300dpi）或短视频（3min以内）。</w:t>
      </w:r>
      <w:r>
        <w:rPr>
          <w:rFonts w:hint="eastAsia" w:ascii="仿宋" w:hAnsi="仿宋" w:eastAsia="仿宋" w:cs="仿宋"/>
          <w:sz w:val="28"/>
          <w:szCs w:val="28"/>
        </w:rPr>
        <w:t>本次活动初评形成30家品牌入围榜单，复评最终榜单为</w:t>
      </w:r>
      <w:r>
        <w:rPr>
          <w:rFonts w:hint="eastAsia" w:ascii="仿宋" w:hAnsi="仿宋" w:eastAsia="仿宋" w:cs="仿宋"/>
          <w:sz w:val="28"/>
          <w:szCs w:val="28"/>
          <w:lang w:val="en-US" w:eastAsia="zh-CN"/>
        </w:rPr>
        <w:t>10</w:t>
      </w:r>
      <w:r>
        <w:rPr>
          <w:rFonts w:hint="eastAsia" w:ascii="仿宋" w:hAnsi="仿宋" w:eastAsia="仿宋" w:cs="仿宋"/>
          <w:sz w:val="28"/>
          <w:szCs w:val="28"/>
        </w:rPr>
        <w:t>家</w:t>
      </w:r>
      <w:r>
        <w:rPr>
          <w:rFonts w:hint="eastAsia" w:ascii="仿宋" w:hAnsi="仿宋" w:eastAsia="仿宋" w:cs="仿宋"/>
          <w:sz w:val="28"/>
          <w:szCs w:val="28"/>
          <w:lang w:val="en-US" w:eastAsia="zh-CN"/>
        </w:rPr>
        <w:t>实力</w:t>
      </w:r>
      <w:r>
        <w:rPr>
          <w:rFonts w:hint="eastAsia" w:ascii="仿宋" w:hAnsi="仿宋" w:eastAsia="仿宋" w:cs="仿宋"/>
          <w:sz w:val="28"/>
          <w:szCs w:val="28"/>
        </w:rPr>
        <w:t>品牌</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10家新锐品牌</w:t>
      </w:r>
      <w:r>
        <w:rPr>
          <w:rFonts w:hint="eastAsia" w:ascii="仿宋" w:hAnsi="仿宋" w:eastAsia="仿宋" w:cs="仿宋"/>
          <w:sz w:val="28"/>
          <w:szCs w:val="28"/>
        </w:rPr>
        <w:t>。</w:t>
      </w:r>
    </w:p>
    <w:p>
      <w:pPr>
        <w:rPr>
          <w:rFonts w:hint="eastAsia" w:ascii="仿宋" w:hAnsi="仿宋" w:eastAsia="仿宋" w:cs="仿宋"/>
          <w:b/>
          <w:sz w:val="28"/>
          <w:szCs w:val="28"/>
        </w:rPr>
      </w:pPr>
      <w:r>
        <w:rPr>
          <w:rFonts w:hint="eastAsia" w:ascii="仿宋" w:hAnsi="仿宋" w:eastAsia="仿宋" w:cs="仿宋"/>
          <w:b/>
          <w:sz w:val="28"/>
          <w:szCs w:val="28"/>
        </w:rPr>
        <w:t>（二）评审委员会</w:t>
      </w:r>
    </w:p>
    <w:p>
      <w:pPr>
        <w:rPr>
          <w:rFonts w:hint="eastAsia" w:ascii="仿宋" w:hAnsi="仿宋" w:eastAsia="仿宋" w:cs="仿宋"/>
          <w:b/>
          <w:sz w:val="28"/>
          <w:szCs w:val="28"/>
        </w:rPr>
      </w:pPr>
      <w:r>
        <w:rPr>
          <w:rFonts w:hint="eastAsia" w:ascii="仿宋" w:hAnsi="仿宋" w:eastAsia="仿宋" w:cs="仿宋"/>
          <w:b/>
          <w:sz w:val="28"/>
          <w:szCs w:val="28"/>
        </w:rPr>
        <w:t>1. 专家评审委员会</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由主办单位牵头组建，来自北京动漫游戏行业发展密切相关的多个权威部门及学术机构的专家学者组成专家评审委员会。</w:t>
      </w:r>
    </w:p>
    <w:p>
      <w:pPr>
        <w:rPr>
          <w:rFonts w:hint="eastAsia" w:ascii="仿宋" w:hAnsi="仿宋" w:eastAsia="仿宋" w:cs="仿宋"/>
          <w:b/>
          <w:sz w:val="28"/>
          <w:szCs w:val="28"/>
        </w:rPr>
      </w:pPr>
      <w:r>
        <w:rPr>
          <w:rFonts w:hint="eastAsia" w:ascii="仿宋" w:hAnsi="仿宋" w:eastAsia="仿宋" w:cs="仿宋"/>
          <w:b/>
          <w:sz w:val="28"/>
          <w:szCs w:val="28"/>
        </w:rPr>
        <w:t>2. 媒体评审委员会</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由主办单位牵头组建，来自权威媒体负责人、资深编辑记者等组成媒体评审委员会，以社会影响等方面对品牌进行评价。</w:t>
      </w:r>
    </w:p>
    <w:p>
      <w:pPr>
        <w:rPr>
          <w:rFonts w:hint="eastAsia" w:ascii="仿宋" w:hAnsi="仿宋" w:eastAsia="仿宋" w:cs="仿宋"/>
          <w:b/>
          <w:sz w:val="28"/>
          <w:szCs w:val="28"/>
        </w:rPr>
      </w:pPr>
      <w:r>
        <w:rPr>
          <w:rFonts w:hint="eastAsia" w:ascii="仿宋" w:hAnsi="仿宋" w:eastAsia="仿宋" w:cs="仿宋"/>
          <w:b/>
          <w:sz w:val="28"/>
          <w:szCs w:val="28"/>
        </w:rPr>
        <w:t>（三）报名方式及流程：</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通知发布——填报申请表——提交材料——初评——复评——公布结果</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官方网站：北京动漫游戏产业协会</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"http://www.bagia.org.cn" </w:instrText>
      </w:r>
      <w:r>
        <w:rPr>
          <w:rFonts w:hint="eastAsia" w:ascii="仿宋" w:hAnsi="仿宋" w:eastAsia="仿宋" w:cs="仿宋"/>
          <w:sz w:val="28"/>
          <w:szCs w:val="28"/>
        </w:rPr>
        <w:fldChar w:fldCharType="separate"/>
      </w:r>
      <w:r>
        <w:rPr>
          <w:rStyle w:val="4"/>
          <w:rFonts w:hint="eastAsia" w:ascii="仿宋" w:hAnsi="仿宋" w:eastAsia="仿宋" w:cs="仿宋"/>
          <w:sz w:val="28"/>
          <w:szCs w:val="28"/>
        </w:rPr>
        <w:t>www.bagia.org.cn</w:t>
      </w:r>
      <w:r>
        <w:rPr>
          <w:rStyle w:val="4"/>
          <w:rFonts w:hint="eastAsia" w:ascii="仿宋" w:hAnsi="仿宋" w:eastAsia="仿宋" w:cs="仿宋"/>
          <w:sz w:val="28"/>
          <w:szCs w:val="28"/>
        </w:rPr>
        <w:fldChar w:fldCharType="end"/>
      </w:r>
    </w:p>
    <w:p>
      <w:pPr>
        <w:ind w:left="-141" w:leftChars="-67" w:firstLine="2125" w:firstLineChars="759"/>
        <w:rPr>
          <w:rFonts w:hint="eastAsia" w:ascii="仿宋" w:hAnsi="仿宋" w:eastAsia="仿宋" w:cs="仿宋"/>
          <w:sz w:val="28"/>
          <w:szCs w:val="28"/>
          <w:lang w:val="en-US" w:eastAsia="zh-CN"/>
        </w:rPr>
      </w:pPr>
      <w:r>
        <w:rPr>
          <w:rFonts w:hint="eastAsia" w:ascii="仿宋" w:hAnsi="仿宋" w:eastAsia="仿宋" w:cs="仿宋"/>
          <w:sz w:val="28"/>
          <w:szCs w:val="28"/>
        </w:rPr>
        <w:t xml:space="preserve">北京产权交易所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"http://www.cbex.com.cn/" </w:instrText>
      </w:r>
      <w:r>
        <w:rPr>
          <w:rFonts w:hint="eastAsia" w:ascii="仿宋" w:hAnsi="仿宋" w:eastAsia="仿宋" w:cs="仿宋"/>
          <w:sz w:val="28"/>
          <w:szCs w:val="28"/>
        </w:rPr>
        <w:fldChar w:fldCharType="separate"/>
      </w:r>
      <w:r>
        <w:rPr>
          <w:rStyle w:val="4"/>
          <w:rFonts w:hint="eastAsia" w:ascii="仿宋" w:hAnsi="仿宋" w:eastAsia="仿宋" w:cs="仿宋"/>
          <w:sz w:val="28"/>
          <w:szCs w:val="28"/>
        </w:rPr>
        <w:t>www.cbex.com.cn/</w:t>
      </w:r>
      <w:r>
        <w:rPr>
          <w:rFonts w:hint="eastAsia" w:ascii="仿宋" w:hAnsi="仿宋" w:eastAsia="仿宋" w:cs="仿宋"/>
          <w:sz w:val="28"/>
          <w:szCs w:val="28"/>
        </w:rPr>
        <w:fldChar w:fldCharType="end"/>
      </w:r>
    </w:p>
    <w:p>
      <w:pPr>
        <w:rPr>
          <w:rFonts w:hint="eastAsia" w:ascii="仿宋" w:hAnsi="仿宋" w:eastAsia="仿宋" w:cs="仿宋"/>
          <w:b/>
          <w:sz w:val="28"/>
          <w:szCs w:val="28"/>
        </w:rPr>
      </w:pPr>
      <w:r>
        <w:rPr>
          <w:rFonts w:hint="eastAsia" w:ascii="仿宋" w:hAnsi="仿宋" w:eastAsia="仿宋" w:cs="仿宋"/>
          <w:b/>
          <w:sz w:val="28"/>
          <w:szCs w:val="28"/>
        </w:rPr>
        <w:t>（四）工作流程</w:t>
      </w:r>
    </w:p>
    <w:p>
      <w:pPr>
        <w:rPr>
          <w:rFonts w:hint="eastAsia" w:ascii="仿宋" w:hAnsi="仿宋" w:eastAsia="仿宋" w:cs="仿宋"/>
          <w:b/>
          <w:sz w:val="28"/>
          <w:szCs w:val="28"/>
        </w:rPr>
      </w:pPr>
      <w:r>
        <w:rPr>
          <w:rFonts w:hint="eastAsia" w:ascii="仿宋" w:hAnsi="仿宋" w:eastAsia="仿宋" w:cs="仿宋"/>
          <w:b/>
          <w:sz w:val="28"/>
          <w:szCs w:val="28"/>
        </w:rPr>
        <w:t>1. 筹备阶段（</w:t>
      </w:r>
      <w:r>
        <w:rPr>
          <w:rFonts w:hint="eastAsia" w:ascii="仿宋" w:hAnsi="仿宋" w:eastAsia="仿宋" w:cs="仿宋"/>
          <w:b/>
          <w:sz w:val="28"/>
          <w:szCs w:val="28"/>
          <w:lang w:val="en-US" w:eastAsia="zh-CN"/>
        </w:rPr>
        <w:t>2</w:t>
      </w:r>
      <w:r>
        <w:rPr>
          <w:rFonts w:hint="eastAsia" w:ascii="仿宋" w:hAnsi="仿宋" w:eastAsia="仿宋" w:cs="仿宋"/>
          <w:b/>
          <w:sz w:val="28"/>
          <w:szCs w:val="28"/>
        </w:rPr>
        <w:t>月</w:t>
      </w:r>
      <w:r>
        <w:rPr>
          <w:rFonts w:hint="eastAsia" w:ascii="仿宋" w:hAnsi="仿宋" w:eastAsia="仿宋" w:cs="仿宋"/>
          <w:b/>
          <w:sz w:val="28"/>
          <w:szCs w:val="28"/>
          <w:lang w:val="en-US" w:eastAsia="zh-CN"/>
        </w:rPr>
        <w:t>初</w:t>
      </w:r>
      <w:r>
        <w:rPr>
          <w:rFonts w:hint="eastAsia" w:ascii="仿宋" w:hAnsi="仿宋" w:eastAsia="仿宋" w:cs="仿宋"/>
          <w:b/>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确定品牌榜范围、组织架构等事项，并与相关单位、媒体等沟通。起草征集公告、申报表等相关文件，确定评审体系。</w:t>
      </w:r>
    </w:p>
    <w:p>
      <w:pPr>
        <w:rPr>
          <w:rFonts w:hint="eastAsia" w:ascii="仿宋" w:hAnsi="仿宋" w:eastAsia="仿宋" w:cs="仿宋"/>
          <w:b/>
          <w:sz w:val="28"/>
          <w:szCs w:val="28"/>
        </w:rPr>
      </w:pPr>
      <w:r>
        <w:rPr>
          <w:rFonts w:hint="eastAsia" w:ascii="仿宋" w:hAnsi="仿宋" w:eastAsia="仿宋" w:cs="仿宋"/>
          <w:b/>
          <w:sz w:val="28"/>
          <w:szCs w:val="28"/>
        </w:rPr>
        <w:t>2. 启动征集（</w:t>
      </w:r>
      <w:r>
        <w:rPr>
          <w:rFonts w:hint="eastAsia" w:ascii="仿宋" w:hAnsi="仿宋" w:eastAsia="仿宋" w:cs="仿宋"/>
          <w:b/>
          <w:sz w:val="28"/>
          <w:szCs w:val="28"/>
          <w:lang w:val="en-US" w:eastAsia="zh-CN"/>
        </w:rPr>
        <w:t>2</w:t>
      </w:r>
      <w:r>
        <w:rPr>
          <w:rFonts w:hint="eastAsia" w:ascii="仿宋" w:hAnsi="仿宋" w:eastAsia="仿宋" w:cs="仿宋"/>
          <w:b/>
          <w:sz w:val="28"/>
          <w:szCs w:val="28"/>
        </w:rPr>
        <w:t>月</w:t>
      </w:r>
      <w:r>
        <w:rPr>
          <w:rFonts w:hint="eastAsia" w:ascii="仿宋" w:hAnsi="仿宋" w:eastAsia="仿宋" w:cs="仿宋"/>
          <w:b/>
          <w:sz w:val="28"/>
          <w:szCs w:val="28"/>
          <w:lang w:val="en-US" w:eastAsia="zh-CN"/>
        </w:rPr>
        <w:t>底</w:t>
      </w:r>
      <w:r>
        <w:rPr>
          <w:rFonts w:hint="eastAsia" w:ascii="仿宋" w:hAnsi="仿宋" w:eastAsia="仿宋" w:cs="仿宋"/>
          <w:b/>
          <w:sz w:val="28"/>
          <w:szCs w:val="28"/>
        </w:rPr>
        <w:t>）</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运用网上平台与媒体宣传，面向全社会广泛征集，启动报名渠道和定向邀请工作，邀请行业内认可度高、社会影响力较大的品牌参选。同时</w:t>
      </w:r>
      <w:r>
        <w:rPr>
          <w:rFonts w:hint="eastAsia" w:ascii="仿宋" w:hAnsi="仿宋" w:eastAsia="仿宋" w:cs="仿宋"/>
          <w:sz w:val="28"/>
          <w:szCs w:val="28"/>
          <w:lang w:val="en-US" w:eastAsia="zh-CN"/>
        </w:rPr>
        <w:t>寻求活动冠名商，企业领导在颁奖仪式中担任颁奖嘉宾。</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3. 北交所投融资服务对接（3月启动）</w:t>
      </w:r>
    </w:p>
    <w:p>
      <w:pPr>
        <w:numPr>
          <w:ilvl w:val="0"/>
          <w:numId w:val="0"/>
        </w:num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有项目合作、投融资、品牌合作、渠道拓展需求的公司，可联系报名负责人，针对公司上述需求，由北交所提供免费信息披露和项目推介服务，并由北交所专人负责提供交易撮合、渠道对接、资源对接等全流程服务。（适用于所有报名企业）</w:t>
      </w:r>
    </w:p>
    <w:p>
      <w:pPr>
        <w:numPr>
          <w:ilvl w:val="0"/>
          <w:numId w:val="1"/>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北京银行北京分行金融服务对接（3月启动）</w:t>
      </w:r>
    </w:p>
    <w:p>
      <w:pPr>
        <w:numPr>
          <w:ilvl w:val="0"/>
          <w:numId w:val="0"/>
        </w:numPr>
        <w:ind w:firstLine="560" w:firstLineChars="200"/>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对有信贷融资、代发工资、结算理财、个人高端金融服务需求的企业，可根据企业实际情况，为企业优先匹配我行优质特色产品和绿色通道满足企业各类金融需求。（适用于所有报名企业）</w:t>
      </w:r>
    </w:p>
    <w:p>
      <w:pPr>
        <w:rPr>
          <w:rFonts w:hint="eastAsia" w:ascii="仿宋" w:hAnsi="仿宋" w:eastAsia="仿宋" w:cs="仿宋"/>
          <w:b/>
          <w:sz w:val="28"/>
          <w:szCs w:val="28"/>
        </w:rPr>
      </w:pPr>
      <w:r>
        <w:rPr>
          <w:rFonts w:hint="eastAsia" w:ascii="仿宋" w:hAnsi="仿宋" w:eastAsia="仿宋" w:cs="仿宋"/>
          <w:b/>
          <w:sz w:val="28"/>
          <w:szCs w:val="28"/>
          <w:lang w:val="en-US" w:eastAsia="zh-CN"/>
        </w:rPr>
        <w:t xml:space="preserve">5. </w:t>
      </w:r>
      <w:r>
        <w:rPr>
          <w:rFonts w:hint="eastAsia" w:ascii="仿宋" w:hAnsi="仿宋" w:eastAsia="仿宋" w:cs="仿宋"/>
          <w:b/>
          <w:sz w:val="28"/>
          <w:szCs w:val="28"/>
        </w:rPr>
        <w:t>榜单发布（</w:t>
      </w:r>
      <w:r>
        <w:rPr>
          <w:rFonts w:hint="eastAsia" w:ascii="仿宋" w:hAnsi="仿宋" w:eastAsia="仿宋" w:cs="仿宋"/>
          <w:b/>
          <w:sz w:val="28"/>
          <w:szCs w:val="28"/>
          <w:lang w:val="en-US" w:eastAsia="zh-CN"/>
        </w:rPr>
        <w:t>5</w:t>
      </w:r>
      <w:r>
        <w:rPr>
          <w:rFonts w:hint="eastAsia" w:ascii="仿宋" w:hAnsi="仿宋" w:eastAsia="仿宋" w:cs="仿宋"/>
          <w:b/>
          <w:sz w:val="28"/>
          <w:szCs w:val="28"/>
        </w:rPr>
        <w:t>月</w:t>
      </w:r>
      <w:r>
        <w:rPr>
          <w:rFonts w:hint="eastAsia" w:ascii="仿宋" w:hAnsi="仿宋" w:eastAsia="仿宋" w:cs="仿宋"/>
          <w:b/>
          <w:sz w:val="28"/>
          <w:szCs w:val="28"/>
          <w:lang w:val="en-US" w:eastAsia="zh-CN"/>
        </w:rPr>
        <w:t>初</w:t>
      </w:r>
      <w:r>
        <w:rPr>
          <w:rFonts w:hint="eastAsia" w:ascii="仿宋" w:hAnsi="仿宋" w:eastAsia="仿宋" w:cs="仿宋"/>
          <w:b/>
          <w:sz w:val="28"/>
          <w:szCs w:val="28"/>
        </w:rPr>
        <w:t>）</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品牌榜单确定后，</w:t>
      </w:r>
      <w:r>
        <w:rPr>
          <w:rFonts w:hint="eastAsia" w:ascii="仿宋" w:hAnsi="仿宋" w:eastAsia="仿宋" w:cs="仿宋"/>
          <w:sz w:val="28"/>
          <w:szCs w:val="28"/>
          <w:lang w:val="en-US" w:eastAsia="zh-CN"/>
        </w:rPr>
        <w:t>5月初进行</w:t>
      </w:r>
      <w:r>
        <w:rPr>
          <w:rFonts w:hint="eastAsia" w:ascii="仿宋" w:hAnsi="仿宋" w:eastAsia="仿宋" w:cs="仿宋"/>
          <w:sz w:val="28"/>
          <w:szCs w:val="28"/>
        </w:rPr>
        <w:t>发布仪式。</w:t>
      </w:r>
    </w:p>
    <w:p>
      <w:pPr>
        <w:numPr>
          <w:ilvl w:val="0"/>
          <w:numId w:val="0"/>
        </w:numPr>
        <w:ind w:leftChars="0"/>
        <w:rPr>
          <w:rFonts w:hint="eastAsia" w:ascii="仿宋" w:hAnsi="仿宋" w:eastAsia="仿宋" w:cs="仿宋"/>
          <w:b/>
          <w:bCs/>
          <w:sz w:val="28"/>
          <w:szCs w:val="28"/>
        </w:rPr>
      </w:pPr>
      <w:r>
        <w:rPr>
          <w:rFonts w:hint="eastAsia" w:ascii="仿宋" w:hAnsi="仿宋" w:eastAsia="仿宋" w:cs="仿宋"/>
          <w:b/>
          <w:sz w:val="28"/>
          <w:szCs w:val="28"/>
          <w:lang w:val="en-US" w:eastAsia="zh-CN"/>
        </w:rPr>
        <w:t xml:space="preserve">6. </w:t>
      </w:r>
      <w:r>
        <w:rPr>
          <w:rFonts w:hint="eastAsia" w:ascii="仿宋" w:hAnsi="仿宋" w:eastAsia="仿宋" w:cs="仿宋"/>
          <w:b/>
          <w:bCs/>
          <w:sz w:val="28"/>
          <w:szCs w:val="28"/>
        </w:rPr>
        <w:t>知识产权运营服务对接</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月启动）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对30家品牌入围榜单和20家最终榜单企业逐一深入调研，开展知识产权运营服务，包括不限于知识产权质押融资、IP维权融资、侵权监测、知识产权交易等服务。</w:t>
      </w:r>
    </w:p>
    <w:p>
      <w:pPr>
        <w:rPr>
          <w:rFonts w:hint="eastAsia" w:ascii="仿宋" w:hAnsi="仿宋" w:eastAsia="仿宋" w:cs="仿宋"/>
          <w:b/>
          <w:sz w:val="28"/>
          <w:szCs w:val="28"/>
        </w:rPr>
      </w:pPr>
    </w:p>
    <w:p>
      <w:pPr>
        <w:rPr>
          <w:rFonts w:hint="eastAsia" w:ascii="仿宋" w:hAnsi="仿宋" w:eastAsia="仿宋" w:cs="仿宋"/>
          <w:b/>
          <w:sz w:val="28"/>
          <w:szCs w:val="28"/>
        </w:rPr>
      </w:pPr>
      <w:r>
        <w:rPr>
          <w:rFonts w:hint="eastAsia" w:ascii="仿宋" w:hAnsi="仿宋" w:eastAsia="仿宋" w:cs="仿宋"/>
          <w:b/>
          <w:sz w:val="28"/>
          <w:szCs w:val="28"/>
        </w:rPr>
        <w:t>五、宣传推广</w:t>
      </w:r>
    </w:p>
    <w:p>
      <w:pPr>
        <w:rPr>
          <w:rFonts w:hint="eastAsia" w:ascii="仿宋" w:hAnsi="仿宋" w:eastAsia="仿宋" w:cs="仿宋"/>
          <w:b/>
          <w:sz w:val="28"/>
          <w:szCs w:val="28"/>
        </w:rPr>
      </w:pPr>
      <w:r>
        <w:rPr>
          <w:rFonts w:hint="eastAsia" w:ascii="仿宋" w:hAnsi="仿宋" w:eastAsia="仿宋" w:cs="仿宋"/>
          <w:b/>
          <w:sz w:val="28"/>
          <w:szCs w:val="28"/>
        </w:rPr>
        <w:t>（一）建立官方媒体矩阵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建立官方媒体矩阵，包括微信公众号、微博、抖音等各大平台建立官方账号，同步发布、更新活动信息。</w:t>
      </w:r>
    </w:p>
    <w:p>
      <w:pPr>
        <w:rPr>
          <w:rFonts w:hint="eastAsia" w:ascii="仿宋" w:hAnsi="仿宋" w:eastAsia="仿宋" w:cs="仿宋"/>
          <w:b/>
          <w:sz w:val="28"/>
          <w:szCs w:val="28"/>
        </w:rPr>
      </w:pPr>
      <w:r>
        <w:rPr>
          <w:rFonts w:hint="eastAsia" w:ascii="仿宋" w:hAnsi="仿宋" w:eastAsia="仿宋" w:cs="仿宋"/>
          <w:b/>
          <w:sz w:val="28"/>
          <w:szCs w:val="28"/>
        </w:rPr>
        <w:t>（二）全媒体运营</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与各大权威、专业媒体合作，包括电视、广播、平面、网络、新媒体、视频平台等多个媒体平台发布活动消息，进行广泛传播，提高社会影响力、扩大活动宣传度。</w:t>
      </w:r>
    </w:p>
    <w:p>
      <w:pPr>
        <w:rPr>
          <w:rFonts w:hint="eastAsia" w:ascii="仿宋" w:hAnsi="仿宋" w:eastAsia="仿宋" w:cs="仿宋"/>
          <w:sz w:val="28"/>
          <w:szCs w:val="28"/>
        </w:rPr>
      </w:pPr>
    </w:p>
    <w:p>
      <w:pPr>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北京动漫游戏产业协会</w:t>
      </w:r>
    </w:p>
    <w:p>
      <w:pPr>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2022年2月22日</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pPr>
        <w:jc w:val="left"/>
        <w:rPr>
          <w:rFonts w:hint="eastAsia" w:ascii="仿宋" w:hAnsi="仿宋" w:eastAsia="仿宋" w:cs="仿宋"/>
          <w:b/>
          <w:bCs/>
          <w:sz w:val="36"/>
          <w:szCs w:val="36"/>
          <w:lang w:val="en-US" w:eastAsia="zh-CN"/>
        </w:rPr>
      </w:pPr>
      <w:r>
        <w:rPr>
          <w:rFonts w:hint="eastAsia" w:ascii="方正小标宋简体" w:eastAsia="方正小标宋简体"/>
          <w:sz w:val="36"/>
          <w:szCs w:val="36"/>
          <w:lang w:val="en-US" w:eastAsia="zh-CN"/>
        </w:rPr>
        <w:t>附件1</w:t>
      </w:r>
      <w:bookmarkStart w:id="0" w:name="_GoBack"/>
      <w:bookmarkEnd w:id="0"/>
      <w:r>
        <w:rPr>
          <w:rFonts w:hint="eastAsia" w:ascii="方正小标宋简体" w:eastAsia="方正小标宋简体"/>
          <w:sz w:val="36"/>
          <w:szCs w:val="36"/>
          <w:lang w:val="en-US" w:eastAsia="zh-CN"/>
        </w:rPr>
        <w:t>：企业推广宣传服务包</w:t>
      </w:r>
    </w:p>
    <w:p>
      <w:pPr>
        <w:jc w:val="left"/>
        <w:rPr>
          <w:rFonts w:hint="eastAsia" w:ascii="仿宋" w:hAnsi="仿宋" w:eastAsia="仿宋" w:cs="仿宋"/>
          <w:b/>
          <w:bCs/>
          <w:sz w:val="28"/>
          <w:szCs w:val="28"/>
          <w:lang w:val="en-US" w:eastAsia="zh-CN"/>
        </w:rPr>
      </w:pPr>
    </w:p>
    <w:p>
      <w:pPr>
        <w:jc w:val="left"/>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北京产权交易所服务包</w:t>
      </w:r>
    </w:p>
    <w:p>
      <w:pPr>
        <w:numPr>
          <w:ilvl w:val="0"/>
          <w:numId w:val="2"/>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免费信息披露服务：</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北交所网站项目挂牌、北交互联app项目信息披露</w:t>
      </w:r>
    </w:p>
    <w:p>
      <w:pPr>
        <w:numPr>
          <w:ilvl w:val="0"/>
          <w:numId w:val="2"/>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免费项目推介服务：</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抖音（52.2万机构关注量）、视频号项目推介宣传；</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北交所投资人汇聚系统（30000+家机构）——北交汇投定向推荐；</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面向北交所服务的央企、国企以及快消品企业和相关行业协会定向推介；</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参加北交所不定期项目路演活动。</w:t>
      </w:r>
    </w:p>
    <w:p>
      <w:pPr>
        <w:numPr>
          <w:ilvl w:val="0"/>
          <w:numId w:val="0"/>
        </w:numPr>
        <w:ind w:leftChars="0"/>
        <w:jc w:val="left"/>
        <w:rPr>
          <w:rFonts w:hint="eastAsia" w:ascii="仿宋" w:hAnsi="仿宋" w:eastAsia="仿宋" w:cs="仿宋"/>
          <w:sz w:val="28"/>
          <w:szCs w:val="28"/>
          <w:lang w:val="en-US" w:eastAsia="zh-CN"/>
        </w:rPr>
      </w:pPr>
    </w:p>
    <w:p>
      <w:pPr>
        <w:numPr>
          <w:ilvl w:val="0"/>
          <w:numId w:val="0"/>
        </w:numPr>
        <w:ind w:leftChars="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北京银行北京分行服务包</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对有融资需求企业，可为企业优先申请科企贷、融信宝、创业担保贷等优质产品，满足企业低利率、轻资产的融资需求。同时为企业提供绿色审批通道，高效便捷的实现贷款落地。协助企业申请北京市贷款服务中心、中关村管委会等机构的贴息申报，进一步降低企业融资成本。</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2.配合企业开立对公结算账户，办理代发工资、存款理财等业务，满足企业日常结算需求。</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3.为企业高管特批贵宾卡，为员工免费开立工资卡、工会互助卡，并免费提供医保关联等服务。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FC874E"/>
    <w:multiLevelType w:val="singleLevel"/>
    <w:tmpl w:val="EAFC874E"/>
    <w:lvl w:ilvl="0" w:tentative="0">
      <w:start w:val="1"/>
      <w:numFmt w:val="decimal"/>
      <w:suff w:val="nothing"/>
      <w:lvlText w:val="%1、"/>
      <w:lvlJc w:val="left"/>
    </w:lvl>
  </w:abstractNum>
  <w:abstractNum w:abstractNumId="1">
    <w:nsid w:val="1FBDEA0C"/>
    <w:multiLevelType w:val="singleLevel"/>
    <w:tmpl w:val="1FBDEA0C"/>
    <w:lvl w:ilvl="0" w:tentative="0">
      <w:start w:val="4"/>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797"/>
    <w:rsid w:val="00031F29"/>
    <w:rsid w:val="00066FE4"/>
    <w:rsid w:val="000D27B8"/>
    <w:rsid w:val="000E28C9"/>
    <w:rsid w:val="00120F13"/>
    <w:rsid w:val="00125A2A"/>
    <w:rsid w:val="00133C26"/>
    <w:rsid w:val="00183472"/>
    <w:rsid w:val="001A5BF1"/>
    <w:rsid w:val="00204DCC"/>
    <w:rsid w:val="002805C7"/>
    <w:rsid w:val="002E0470"/>
    <w:rsid w:val="002F6F35"/>
    <w:rsid w:val="00322189"/>
    <w:rsid w:val="003311A5"/>
    <w:rsid w:val="00385DFD"/>
    <w:rsid w:val="003E504A"/>
    <w:rsid w:val="003E644D"/>
    <w:rsid w:val="00444E3C"/>
    <w:rsid w:val="004A3CC2"/>
    <w:rsid w:val="005A195E"/>
    <w:rsid w:val="006D2797"/>
    <w:rsid w:val="007030EC"/>
    <w:rsid w:val="00725F56"/>
    <w:rsid w:val="007802FE"/>
    <w:rsid w:val="007B54BD"/>
    <w:rsid w:val="007E1C36"/>
    <w:rsid w:val="007E31A9"/>
    <w:rsid w:val="007F5004"/>
    <w:rsid w:val="00827F80"/>
    <w:rsid w:val="0084382E"/>
    <w:rsid w:val="008D1A5A"/>
    <w:rsid w:val="008E4E6C"/>
    <w:rsid w:val="00900F74"/>
    <w:rsid w:val="00941928"/>
    <w:rsid w:val="009453B3"/>
    <w:rsid w:val="009568E8"/>
    <w:rsid w:val="00981A76"/>
    <w:rsid w:val="00B06A81"/>
    <w:rsid w:val="00B7403B"/>
    <w:rsid w:val="00B80A76"/>
    <w:rsid w:val="00C018BA"/>
    <w:rsid w:val="00C050D1"/>
    <w:rsid w:val="00C104D7"/>
    <w:rsid w:val="00D07EA3"/>
    <w:rsid w:val="00D24D90"/>
    <w:rsid w:val="00D25AC1"/>
    <w:rsid w:val="00D4037B"/>
    <w:rsid w:val="00E44E5D"/>
    <w:rsid w:val="00E45BAE"/>
    <w:rsid w:val="00E46CF8"/>
    <w:rsid w:val="00F13E38"/>
    <w:rsid w:val="00F5369F"/>
    <w:rsid w:val="00FF6149"/>
    <w:rsid w:val="02144EB8"/>
    <w:rsid w:val="02A22C51"/>
    <w:rsid w:val="04E25A8B"/>
    <w:rsid w:val="0D9C1F6C"/>
    <w:rsid w:val="13BF26A7"/>
    <w:rsid w:val="146F61BD"/>
    <w:rsid w:val="17075E4A"/>
    <w:rsid w:val="17A14F9C"/>
    <w:rsid w:val="21A81BB3"/>
    <w:rsid w:val="275D0162"/>
    <w:rsid w:val="2BA6434F"/>
    <w:rsid w:val="30914423"/>
    <w:rsid w:val="30C260C4"/>
    <w:rsid w:val="32D809B2"/>
    <w:rsid w:val="3644729B"/>
    <w:rsid w:val="3780321A"/>
    <w:rsid w:val="393219AD"/>
    <w:rsid w:val="3A5756DE"/>
    <w:rsid w:val="3BA34212"/>
    <w:rsid w:val="3F0717A1"/>
    <w:rsid w:val="3F3825A4"/>
    <w:rsid w:val="40074D29"/>
    <w:rsid w:val="41946099"/>
    <w:rsid w:val="4A4C2674"/>
    <w:rsid w:val="4EAB25BB"/>
    <w:rsid w:val="52DD2E2C"/>
    <w:rsid w:val="52E07B5E"/>
    <w:rsid w:val="56C67680"/>
    <w:rsid w:val="576168D5"/>
    <w:rsid w:val="5EAB0A67"/>
    <w:rsid w:val="5F246203"/>
    <w:rsid w:val="5F68142B"/>
    <w:rsid w:val="601051A5"/>
    <w:rsid w:val="62302D96"/>
    <w:rsid w:val="63173068"/>
    <w:rsid w:val="63F42C19"/>
    <w:rsid w:val="64826984"/>
    <w:rsid w:val="6846484C"/>
    <w:rsid w:val="6E66587A"/>
    <w:rsid w:val="732C4491"/>
    <w:rsid w:val="758D5F8A"/>
    <w:rsid w:val="763538BA"/>
    <w:rsid w:val="77CF766C"/>
    <w:rsid w:val="7BFC4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unhideWhenUsed/>
    <w:qFormat/>
    <w:uiPriority w:val="99"/>
    <w:rPr>
      <w:color w:val="0563C1" w:themeColor="hyperlink"/>
      <w:u w:val="single"/>
      <w14:textFill>
        <w14:solidFill>
          <w14:schemeClr w14:val="hlink"/>
        </w14:solidFill>
      </w14:textFill>
    </w:rPr>
  </w:style>
  <w:style w:type="character" w:customStyle="1" w:styleId="5">
    <w:name w:val="Unresolved Mention"/>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253</Words>
  <Characters>1446</Characters>
  <Lines>12</Lines>
  <Paragraphs>3</Paragraphs>
  <TotalTime>8</TotalTime>
  <ScaleCrop>false</ScaleCrop>
  <LinksUpToDate>false</LinksUpToDate>
  <CharactersWithSpaces>1696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2021-03-10T07:48:00Z</dcterms:created>
  <dc:creator>个人用户</dc:creator>
  <cp:lastModifiedBy>admin</cp:lastModifiedBy>
  <cp:lastPrinted>2022-02-17T02:03:00Z</cp:lastPrinted>
  <dcterms:modified xsi:type="dcterms:W3CDTF">2022-02-22T01:13:35Z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5EDC82C448EB41A092C076D3AEDF7F77</vt:lpwstr>
  </property>
</Properties>
</file>