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cs="Arial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ascii="黑体" w:hAnsi="黑体" w:eastAsia="黑体" w:cs="Arial"/>
          <w:b/>
          <w:bCs/>
          <w:color w:val="FF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552450</wp:posOffset>
                </wp:positionV>
                <wp:extent cx="5314950" cy="0"/>
                <wp:effectExtent l="0" t="14605" r="3810" b="1587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0.75pt;margin-top:43.5pt;height:0pt;width:418.5pt;z-index:251659264;mso-width-relative:page;mso-height-relative:page;" filled="f" stroked="t" coordsize="21600,21600" o:gfxdata="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HgUxNUAAAAIAQAADwAAAAAAAAABACAAAAAiAAAAZHJzL2Rvd25yZXYueG1sUEsB&#10;AhQAFAAAAAgAh07iQMwqKvL4AQAA5AMAAA4AAAAAAAAAAQAgAAAAJ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Arial"/>
          <w:b/>
          <w:bCs/>
          <w:color w:val="FF0000"/>
          <w:kern w:val="0"/>
          <w:sz w:val="52"/>
          <w:szCs w:val="52"/>
        </w:rPr>
        <w:t xml:space="preserve">北 京 动 漫 游 戏 产 业 </w:t>
      </w:r>
      <w:r>
        <w:rPr>
          <w:rFonts w:hint="eastAsia" w:ascii="黑体" w:hAnsi="黑体" w:eastAsia="黑体" w:cs="Arial"/>
          <w:b/>
          <w:bCs/>
          <w:color w:val="FF0000"/>
          <w:kern w:val="0"/>
          <w:sz w:val="52"/>
          <w:szCs w:val="52"/>
          <w:lang w:eastAsia="zh-CN"/>
        </w:rPr>
        <w:t>协</w:t>
      </w:r>
      <w:r>
        <w:rPr>
          <w:rFonts w:hint="eastAsia" w:ascii="黑体" w:hAnsi="黑体" w:eastAsia="黑体" w:cs="Arial"/>
          <w:b/>
          <w:bCs/>
          <w:color w:val="FF0000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Arial"/>
          <w:b/>
          <w:bCs/>
          <w:color w:val="FF0000"/>
          <w:kern w:val="0"/>
          <w:sz w:val="52"/>
          <w:szCs w:val="52"/>
          <w:lang w:eastAsia="zh-CN"/>
        </w:rPr>
        <w:t>会</w:t>
      </w:r>
      <w:r>
        <w:rPr>
          <w:rFonts w:hint="eastAsia" w:ascii="黑体" w:hAnsi="黑体" w:eastAsia="黑体" w:cs="Arial"/>
          <w:b/>
          <w:bCs/>
          <w:color w:val="FF0000"/>
          <w:kern w:val="0"/>
          <w:sz w:val="52"/>
          <w:szCs w:val="52"/>
        </w:rPr>
        <w:t xml:space="preserve">  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30"/>
          <w:szCs w:val="30"/>
        </w:rPr>
        <w:t xml:space="preserve">               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 xml:space="preserve">    </w:t>
      </w: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动产协发【2021】0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关于举办第二届GIEC互联网文娱峰会的通知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各相关企业：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为促进动漫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及相关产业发展，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提升互联网游戏、教育、虚拟现实和视频等技术给用户的体验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推动行业最新技术和应用，分享最新的趋势和动态，带来新的商业机遇。第二届GIEC互联网文娱数字创新峰会暨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技术赋能 流量共生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主题活动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将于2021年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北京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长富宫饭店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举办。现诚邀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企业负责技术、研发、运营总监级别及以上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人员报名参加，主办方提供午餐，总监级以上人员可参加定制晚宴，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具体事项如下：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一、会议时间：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二、会议地点： 北京长富宫饭店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三、主办单位：上海鸿皖商务咨询有限公司</w:t>
      </w:r>
    </w:p>
    <w:p>
      <w:pPr>
        <w:ind w:firstLine="1960" w:firstLineChars="7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北京动漫游戏产业协会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联系人及联系方式：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汪家莹：13693273608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（同微信）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 莹 ：15701161290（同微信）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 阳 ：15210399092（同微信）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北京动漫游戏产业协会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402"/>
        <w:gridCol w:w="227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3"/>
            <w:noWrap w:val="0"/>
            <w:vAlign w:val="center"/>
          </w:tcPr>
          <w:p>
            <w:pPr>
              <w:pStyle w:val="6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请您填写参会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表，并以邮件方式发送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至l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y@bagia.org.cn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报名截止时间：2021年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日17:00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74371"/>
    <w:rsid w:val="3C0D1530"/>
    <w:rsid w:val="6DE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2021-06-01T02:37:00Z</dcterms:created>
  <dc:creator>admin</dc:creator>
  <cp:lastModifiedBy>admin</cp:lastModifiedBy>
  <dcterms:modified xsi:type="dcterms:W3CDTF">2021-06-01T03:33:33Z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A6EB7DA94F1249AB840645945E50C511</vt:lpwstr>
  </property>
</Properties>
</file>